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290" w:rsidRDefault="00F455DC">
      <w:pPr>
        <w:spacing w:after="0" w:line="240" w:lineRule="auto"/>
        <w:jc w:val="center"/>
        <w:rPr>
          <w:rFonts w:ascii="Times New Roman" w:hAnsi="Times New Roman" w:cs="Times New Roman"/>
          <w:b/>
        </w:rPr>
      </w:pPr>
      <w:r>
        <w:rPr>
          <w:rFonts w:ascii="Times New Roman" w:hAnsi="Times New Roman" w:cs="Times New Roman"/>
          <w:b/>
        </w:rPr>
        <w:t xml:space="preserve">УСЛОВИЯ ОКАЗАНИЯ УСЛУГИ «МАРКИРОВКА» </w:t>
      </w:r>
    </w:p>
    <w:p w:rsidR="00250290" w:rsidRDefault="00F455DC">
      <w:pPr>
        <w:spacing w:after="0" w:line="240" w:lineRule="auto"/>
        <w:jc w:val="center"/>
        <w:rPr>
          <w:rFonts w:ascii="Times New Roman" w:hAnsi="Times New Roman" w:cs="Times New Roman"/>
          <w:b/>
        </w:rPr>
      </w:pPr>
      <w:r>
        <w:rPr>
          <w:rFonts w:ascii="Times New Roman" w:hAnsi="Times New Roman" w:cs="Times New Roman"/>
          <w:b/>
        </w:rPr>
        <w:t>для абонентов ПАО «Ростелеком», являющихся юридическими лицами или индивидуальными предпринимателями</w:t>
      </w:r>
    </w:p>
    <w:p w:rsidR="00250290" w:rsidRDefault="00250290">
      <w:pPr>
        <w:spacing w:after="0" w:line="240" w:lineRule="auto"/>
        <w:jc w:val="center"/>
        <w:rPr>
          <w:rFonts w:ascii="Times New Roman" w:hAnsi="Times New Roman" w:cs="Times New Roman"/>
          <w:b/>
        </w:rPr>
      </w:pPr>
    </w:p>
    <w:p w:rsidR="00250290" w:rsidRDefault="00F455DC">
      <w:pPr>
        <w:spacing w:after="0" w:line="240" w:lineRule="auto"/>
        <w:jc w:val="both"/>
        <w:rPr>
          <w:rFonts w:ascii="Times New Roman" w:hAnsi="Times New Roman" w:cs="Times New Roman"/>
        </w:rPr>
      </w:pPr>
      <w:r>
        <w:rPr>
          <w:rFonts w:ascii="Times New Roman" w:hAnsi="Times New Roman" w:cs="Times New Roman"/>
        </w:rPr>
        <w:t>ПАО «Ростелеком» (ОГРН: 1027700198767, далее – «Оператор») предлагает лицам, указанным в пункте 1.1. Условий воспользоваться услугой «Маркировка», оказываемой Оператором на изложенных ниже условиях. Условия оказания Услуги «Маркировка» (далее по тексту – Условия, Оферта) в соответствии со статьей 435 Гражданского кодекса РФ являются офертой, адресованной Абонентам ПАО «Ростелеком». Неотъемлемой частью Оферты являются: тарифы, размещенные на Сайте; информация об Абоненте, содержащаяся в Заявке.</w:t>
      </w:r>
    </w:p>
    <w:p w:rsidR="00250290" w:rsidRDefault="00250290">
      <w:pPr>
        <w:spacing w:after="0" w:line="240" w:lineRule="auto"/>
        <w:jc w:val="both"/>
        <w:rPr>
          <w:rFonts w:ascii="Times New Roman" w:hAnsi="Times New Roman" w:cs="Times New Roman"/>
        </w:rPr>
      </w:pPr>
    </w:p>
    <w:p w:rsidR="0044448A" w:rsidRDefault="00F455DC">
      <w:pPr>
        <w:spacing w:after="0" w:line="240" w:lineRule="auto"/>
        <w:jc w:val="both"/>
        <w:rPr>
          <w:rFonts w:ascii="Times New Roman" w:hAnsi="Times New Roman" w:cs="Times New Roman"/>
        </w:rPr>
      </w:pPr>
      <w:r>
        <w:rPr>
          <w:rFonts w:ascii="Times New Roman" w:hAnsi="Times New Roman" w:cs="Times New Roman"/>
        </w:rPr>
        <w:t>Абонент соглашается, что действия Пользователей по подключению, управлению, пользованию Услугой и ее отключению считаются действиями Абонента. Далее по тексту настоящих Условий под действиями и/или бездействиями Абонента, упоминаемыми в настоящих Условиях, в том числе понимаются действия и/или бездействия Пользователя Услуги.</w:t>
      </w:r>
    </w:p>
    <w:p w:rsidR="00250290" w:rsidRDefault="00250290">
      <w:pPr>
        <w:spacing w:after="0" w:line="240" w:lineRule="auto"/>
        <w:jc w:val="both"/>
        <w:rPr>
          <w:rFonts w:ascii="Times New Roman" w:hAnsi="Times New Roman" w:cs="Times New Roman"/>
        </w:rPr>
      </w:pPr>
    </w:p>
    <w:p w:rsidR="00250290" w:rsidRDefault="00F455DC">
      <w:pPr>
        <w:pStyle w:val="a6"/>
        <w:numPr>
          <w:ilvl w:val="0"/>
          <w:numId w:val="1"/>
        </w:numPr>
        <w:spacing w:after="0" w:line="240" w:lineRule="auto"/>
        <w:ind w:left="0" w:firstLine="0"/>
        <w:jc w:val="both"/>
        <w:rPr>
          <w:rFonts w:ascii="Times New Roman" w:hAnsi="Times New Roman" w:cs="Times New Roman"/>
          <w:b/>
        </w:rPr>
      </w:pPr>
      <w:r>
        <w:rPr>
          <w:rFonts w:ascii="Times New Roman" w:hAnsi="Times New Roman" w:cs="Times New Roman"/>
          <w:b/>
        </w:rPr>
        <w:t>Определения</w:t>
      </w:r>
    </w:p>
    <w:p w:rsidR="00250290" w:rsidRDefault="00F455DC">
      <w:pPr>
        <w:spacing w:after="0" w:line="240" w:lineRule="auto"/>
        <w:jc w:val="both"/>
        <w:rPr>
          <w:rFonts w:ascii="Times New Roman" w:hAnsi="Times New Roman" w:cs="Times New Roman"/>
        </w:rPr>
      </w:pPr>
      <w:r>
        <w:rPr>
          <w:rFonts w:ascii="Times New Roman" w:hAnsi="Times New Roman" w:cs="Times New Roman"/>
        </w:rPr>
        <w:t>Для целей настоящих Условий следующие слова и выражения имеют значение:</w:t>
      </w:r>
    </w:p>
    <w:p w:rsidR="00250290" w:rsidRDefault="00F455DC">
      <w:pPr>
        <w:pStyle w:val="a6"/>
        <w:numPr>
          <w:ilvl w:val="1"/>
          <w:numId w:val="2"/>
        </w:numPr>
        <w:spacing w:after="0" w:line="240" w:lineRule="auto"/>
        <w:ind w:left="0" w:firstLine="0"/>
        <w:jc w:val="both"/>
        <w:rPr>
          <w:rFonts w:ascii="Times New Roman" w:hAnsi="Times New Roman" w:cs="Times New Roman"/>
        </w:rPr>
      </w:pPr>
      <w:r>
        <w:rPr>
          <w:rFonts w:ascii="Times New Roman" w:hAnsi="Times New Roman" w:cs="Times New Roman"/>
          <w:b/>
        </w:rPr>
        <w:t>Абонент</w:t>
      </w:r>
      <w:r>
        <w:rPr>
          <w:rFonts w:ascii="Times New Roman" w:hAnsi="Times New Roman" w:cs="Times New Roman"/>
        </w:rPr>
        <w:t xml:space="preserve"> – юридическое лицо или индивидуальный предприниматель, с которым у Оператора заключен договор об оказании услуг местной телефонной связи и/или услуг подвижной радиотелефонной связи при выделении для этих целей Абонентского (-их) номера (-</w:t>
      </w:r>
      <w:proofErr w:type="spellStart"/>
      <w:r>
        <w:rPr>
          <w:rFonts w:ascii="Times New Roman" w:hAnsi="Times New Roman" w:cs="Times New Roman"/>
        </w:rPr>
        <w:t>ов</w:t>
      </w:r>
      <w:proofErr w:type="spellEnd"/>
      <w:r>
        <w:rPr>
          <w:rFonts w:ascii="Times New Roman" w:hAnsi="Times New Roman" w:cs="Times New Roman"/>
        </w:rPr>
        <w:t>) и/или услуги «Виртуальная АТС», не заключившие ранее договор об отображении информации с оператором связи, оказывающем услуги подвижной радиотелефонной связи.</w:t>
      </w:r>
    </w:p>
    <w:p w:rsidR="00250290" w:rsidRDefault="00F455DC">
      <w:pPr>
        <w:pStyle w:val="a6"/>
        <w:numPr>
          <w:ilvl w:val="1"/>
          <w:numId w:val="2"/>
        </w:numPr>
        <w:spacing w:after="0" w:line="240" w:lineRule="auto"/>
        <w:ind w:left="0" w:firstLine="0"/>
        <w:jc w:val="both"/>
        <w:rPr>
          <w:rFonts w:ascii="Times New Roman" w:hAnsi="Times New Roman" w:cs="Times New Roman"/>
        </w:rPr>
      </w:pPr>
      <w:r>
        <w:rPr>
          <w:rFonts w:ascii="Times New Roman" w:hAnsi="Times New Roman" w:cs="Times New Roman"/>
          <w:b/>
        </w:rPr>
        <w:t>Договор</w:t>
      </w:r>
      <w:r>
        <w:rPr>
          <w:rFonts w:ascii="Times New Roman" w:hAnsi="Times New Roman" w:cs="Times New Roman"/>
        </w:rPr>
        <w:t xml:space="preserve"> – договор об оказании услуг связи, на основании которого Оператором Абоненту выделены Абонентские номера, с которых инициируются телефонные вызовы.</w:t>
      </w:r>
    </w:p>
    <w:p w:rsidR="00250290" w:rsidRDefault="00F455DC">
      <w:pPr>
        <w:pStyle w:val="a6"/>
        <w:numPr>
          <w:ilvl w:val="1"/>
          <w:numId w:val="2"/>
        </w:numPr>
        <w:spacing w:after="0" w:line="240" w:lineRule="auto"/>
        <w:ind w:left="0" w:firstLine="0"/>
        <w:jc w:val="both"/>
        <w:rPr>
          <w:rFonts w:ascii="Times New Roman" w:hAnsi="Times New Roman" w:cs="Times New Roman"/>
        </w:rPr>
      </w:pPr>
      <w:r>
        <w:rPr>
          <w:rFonts w:ascii="Times New Roman" w:hAnsi="Times New Roman" w:cs="Times New Roman"/>
          <w:b/>
        </w:rPr>
        <w:t>Маркировка</w:t>
      </w:r>
      <w:r>
        <w:rPr>
          <w:rFonts w:ascii="Times New Roman" w:hAnsi="Times New Roman" w:cs="Times New Roman"/>
        </w:rPr>
        <w:t xml:space="preserve"> – информация в виде текста, не превышающего 32 символа, об Абоненте, инициировавшем телефонный вызов, передаваемая на пользовательское оборудование вызываемого абонента. Информацию для формирования текста Маркировки определяется из сведений, предоставленных Абонентом при заключении и исполнении Договора, из Заявки, если она предоставлена Абонентом, форма которой приведена в Приложении № 1 к Условиям, или из государственных информационных систем, в том числе в виде Выписки из ЕГРЮЛ (ЕГРИП) об Абоненте (по выбору Оператора). </w:t>
      </w:r>
    </w:p>
    <w:p w:rsidR="00250290" w:rsidRDefault="00F455DC">
      <w:pPr>
        <w:pStyle w:val="a6"/>
        <w:numPr>
          <w:ilvl w:val="1"/>
          <w:numId w:val="2"/>
        </w:numPr>
        <w:spacing w:after="0" w:line="240" w:lineRule="auto"/>
        <w:ind w:left="0" w:firstLine="0"/>
        <w:jc w:val="both"/>
        <w:rPr>
          <w:rFonts w:ascii="Times New Roman" w:hAnsi="Times New Roman" w:cs="Times New Roman"/>
        </w:rPr>
      </w:pPr>
      <w:r>
        <w:rPr>
          <w:rFonts w:ascii="Times New Roman" w:hAnsi="Times New Roman" w:cs="Times New Roman"/>
          <w:b/>
        </w:rPr>
        <w:t xml:space="preserve">Сайт </w:t>
      </w:r>
      <w:r>
        <w:rPr>
          <w:rFonts w:ascii="Times New Roman" w:hAnsi="Times New Roman" w:cs="Times New Roman"/>
        </w:rPr>
        <w:t xml:space="preserve">– сайт Оператора, размещенный в сети Интернет с сетевым адресом </w:t>
      </w:r>
      <w:proofErr w:type="spellStart"/>
      <w:r>
        <w:rPr>
          <w:rFonts w:ascii="Times New Roman" w:hAnsi="Times New Roman" w:cs="Times New Roman"/>
          <w:lang w:val="en-US"/>
        </w:rPr>
        <w:t>rt</w:t>
      </w:r>
      <w:proofErr w:type="spellEnd"/>
      <w:r>
        <w:rPr>
          <w:rFonts w:ascii="Times New Roman" w:hAnsi="Times New Roman" w:cs="Times New Roman"/>
        </w:rPr>
        <w:t>.</w:t>
      </w:r>
      <w:proofErr w:type="spellStart"/>
      <w:r>
        <w:rPr>
          <w:rFonts w:ascii="Times New Roman" w:hAnsi="Times New Roman" w:cs="Times New Roman"/>
          <w:lang w:val="en-US"/>
        </w:rPr>
        <w:t>ru</w:t>
      </w:r>
      <w:proofErr w:type="spellEnd"/>
      <w:r>
        <w:rPr>
          <w:rFonts w:ascii="Times New Roman" w:hAnsi="Times New Roman" w:cs="Times New Roman"/>
        </w:rPr>
        <w:t xml:space="preserve">. </w:t>
      </w:r>
    </w:p>
    <w:p w:rsidR="00250290" w:rsidRDefault="00F455DC">
      <w:pPr>
        <w:pStyle w:val="a6"/>
        <w:numPr>
          <w:ilvl w:val="1"/>
          <w:numId w:val="2"/>
        </w:numPr>
        <w:spacing w:after="0" w:line="240" w:lineRule="auto"/>
        <w:ind w:left="0" w:firstLine="0"/>
        <w:jc w:val="both"/>
        <w:rPr>
          <w:rFonts w:ascii="Times New Roman" w:hAnsi="Times New Roman" w:cs="Times New Roman"/>
        </w:rPr>
      </w:pPr>
      <w:r>
        <w:rPr>
          <w:rFonts w:ascii="Times New Roman" w:hAnsi="Times New Roman" w:cs="Times New Roman"/>
          <w:b/>
        </w:rPr>
        <w:t>Услуга</w:t>
      </w:r>
      <w:r>
        <w:rPr>
          <w:rFonts w:ascii="Times New Roman" w:hAnsi="Times New Roman" w:cs="Times New Roman"/>
        </w:rPr>
        <w:t xml:space="preserve"> – технологически неразрывно связанная с услугами телефонной связи и направленная на повышение их потребительской ценности услуга Оператора, оказываемая при наличии технической возможности, по предоставлению оператору связи, оказывающему услуги подвижной радиотелефонной связи определенных сведений для целей передачи Маркировки на пользовательское оборудование вызываемого абонента такого оператора или по передаче на пользовательское оборудование (оконечное оборудование) вызываемого абонента Оператора.</w:t>
      </w:r>
    </w:p>
    <w:p w:rsidR="00250290" w:rsidRDefault="00250290">
      <w:pPr>
        <w:spacing w:after="0" w:line="240" w:lineRule="auto"/>
        <w:jc w:val="both"/>
        <w:rPr>
          <w:rFonts w:ascii="Times New Roman" w:hAnsi="Times New Roman" w:cs="Times New Roman"/>
        </w:rPr>
      </w:pPr>
    </w:p>
    <w:p w:rsidR="00250290" w:rsidRDefault="00F455DC">
      <w:pPr>
        <w:spacing w:after="0" w:line="240" w:lineRule="auto"/>
        <w:jc w:val="both"/>
        <w:rPr>
          <w:rFonts w:ascii="Times New Roman" w:hAnsi="Times New Roman" w:cs="Times New Roman"/>
        </w:rPr>
      </w:pPr>
      <w:r>
        <w:rPr>
          <w:rFonts w:ascii="Times New Roman" w:hAnsi="Times New Roman" w:cs="Times New Roman"/>
        </w:rPr>
        <w:t>Остальные термины и определения применяются в Условиях в соответствии со значениями, применяемыми в Договоре.</w:t>
      </w:r>
    </w:p>
    <w:p w:rsidR="00250290" w:rsidRDefault="00250290">
      <w:pPr>
        <w:spacing w:after="0" w:line="240" w:lineRule="auto"/>
        <w:jc w:val="both"/>
        <w:rPr>
          <w:rFonts w:ascii="Times New Roman" w:hAnsi="Times New Roman" w:cs="Times New Roman"/>
        </w:rPr>
      </w:pPr>
    </w:p>
    <w:p w:rsidR="00250290" w:rsidRDefault="00F455DC">
      <w:pPr>
        <w:spacing w:after="0" w:line="240" w:lineRule="auto"/>
        <w:jc w:val="both"/>
        <w:rPr>
          <w:rFonts w:ascii="Times New Roman" w:hAnsi="Times New Roman" w:cs="Times New Roman"/>
          <w:b/>
        </w:rPr>
      </w:pPr>
      <w:r>
        <w:rPr>
          <w:rFonts w:ascii="Times New Roman" w:hAnsi="Times New Roman" w:cs="Times New Roman"/>
          <w:b/>
        </w:rPr>
        <w:t xml:space="preserve">2. Предмет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2.1. Оператор, оказывая Услугу, обязуется при осуществлении Абонентом исходящих вызовов с Абонентского(их) номера(</w:t>
      </w:r>
      <w:proofErr w:type="spellStart"/>
      <w:r>
        <w:rPr>
          <w:rFonts w:ascii="Times New Roman" w:hAnsi="Times New Roman" w:cs="Times New Roman"/>
        </w:rPr>
        <w:t>ов</w:t>
      </w:r>
      <w:proofErr w:type="spellEnd"/>
      <w:r>
        <w:rPr>
          <w:rFonts w:ascii="Times New Roman" w:hAnsi="Times New Roman" w:cs="Times New Roman"/>
        </w:rPr>
        <w:t>), выделенного(</w:t>
      </w:r>
      <w:proofErr w:type="spellStart"/>
      <w:r>
        <w:rPr>
          <w:rFonts w:ascii="Times New Roman" w:hAnsi="Times New Roman" w:cs="Times New Roman"/>
        </w:rPr>
        <w:t>ых</w:t>
      </w:r>
      <w:proofErr w:type="spellEnd"/>
      <w:r>
        <w:rPr>
          <w:rFonts w:ascii="Times New Roman" w:hAnsi="Times New Roman" w:cs="Times New Roman"/>
        </w:rPr>
        <w:t xml:space="preserve">) Абоненту Оператором на основании Договора передавать Маркировку, на пользовательское оборудование вызываемого абонента на условиях Оферты.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xml:space="preserve">2.2. Оператор обязуется оказать Абоненту Услуги, а Абонент обязуется оплатить Услуги в сроки и в порядке, указанные в Оферте и Договоре.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2.3. Абонент согласен на передачу от Оператора оператору связи вызываемого абонента информации об Абоненте, содержащейся в Условиях (Заявке), включая, но не ограничиваясь, о выделении Абоненту Абонентского(их) номера(</w:t>
      </w:r>
      <w:proofErr w:type="spellStart"/>
      <w:r>
        <w:rPr>
          <w:rFonts w:ascii="Times New Roman" w:hAnsi="Times New Roman" w:cs="Times New Roman"/>
        </w:rPr>
        <w:t>ов</w:t>
      </w:r>
      <w:proofErr w:type="spellEnd"/>
      <w:r>
        <w:rPr>
          <w:rFonts w:ascii="Times New Roman" w:hAnsi="Times New Roman" w:cs="Times New Roman"/>
        </w:rPr>
        <w:t xml:space="preserve">) на основании Договора, доказательств соблюдения Абонентом гарантий и заверений, установленных п. 4.1. Условий.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2.4. Тарифы на Услуги устанавливаются Оператором сам</w:t>
      </w:r>
      <w:bookmarkStart w:id="0" w:name="_GoBack"/>
      <w:bookmarkEnd w:id="0"/>
      <w:r>
        <w:rPr>
          <w:rFonts w:ascii="Times New Roman" w:hAnsi="Times New Roman" w:cs="Times New Roman"/>
        </w:rPr>
        <w:t xml:space="preserve">остоятельно, являются неотъемлемой частью настоящей Оферты и размещаются на Сайте. Тарифы могут дифференцироваться для разных категорий Абонентов.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2.5. Если Абонентом не заключено иное соглашение о передаче Маркировки с Оператором, то при Акцепте Оферты Абоненту оказывается Услуга по передаче Маркировки, в соответствии с настоящей Офертой.</w:t>
      </w:r>
    </w:p>
    <w:p w:rsidR="00250290" w:rsidRDefault="00F455DC">
      <w:pPr>
        <w:spacing w:after="0" w:line="240" w:lineRule="auto"/>
        <w:jc w:val="both"/>
        <w:rPr>
          <w:rFonts w:ascii="Times New Roman" w:hAnsi="Times New Roman" w:cs="Times New Roman"/>
        </w:rPr>
      </w:pPr>
      <w:r>
        <w:rPr>
          <w:rFonts w:ascii="Times New Roman" w:hAnsi="Times New Roman" w:cs="Times New Roman"/>
        </w:rPr>
        <w:lastRenderedPageBreak/>
        <w:t>2.6. Тарификация Услуги осуществляется Оператором с момента первого факта передачи Маркировки</w:t>
      </w:r>
      <w:r>
        <w:t xml:space="preserve">, </w:t>
      </w:r>
      <w:r>
        <w:rPr>
          <w:rFonts w:ascii="Times New Roman" w:hAnsi="Times New Roman" w:cs="Times New Roman"/>
        </w:rPr>
        <w:t xml:space="preserve">независимо от факта установления соединения и факта отображения Маркировки на пользовательском оборудовании вызываемого абонента.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2.7. Оператор не гарантирует передачу Маркировки другими операторами связи, отображение Маркировки на пользовательском оборудовании в связи с особенностями типа оборудования и местонахождения Абонента и пользовательского оборудования. Корректность отображения Маркировки не гарантируется.</w:t>
      </w:r>
    </w:p>
    <w:p w:rsidR="00250290" w:rsidRDefault="00250290">
      <w:pPr>
        <w:spacing w:after="0" w:line="240" w:lineRule="auto"/>
        <w:jc w:val="both"/>
        <w:rPr>
          <w:rFonts w:ascii="Times New Roman" w:hAnsi="Times New Roman" w:cs="Times New Roman"/>
          <w:b/>
        </w:rPr>
      </w:pPr>
    </w:p>
    <w:p w:rsidR="00250290" w:rsidRDefault="00F455DC">
      <w:pPr>
        <w:spacing w:after="0" w:line="240" w:lineRule="auto"/>
        <w:jc w:val="both"/>
        <w:rPr>
          <w:rFonts w:ascii="Times New Roman" w:hAnsi="Times New Roman" w:cs="Times New Roman"/>
          <w:b/>
        </w:rPr>
      </w:pPr>
      <w:r>
        <w:rPr>
          <w:rFonts w:ascii="Times New Roman" w:hAnsi="Times New Roman" w:cs="Times New Roman"/>
          <w:b/>
        </w:rPr>
        <w:t xml:space="preserve">3. Акцепт Условий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xml:space="preserve">3.1. Акцептом Условий будет являться совершение Абонентом любого из перечисленных ниже действий: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предоставление Оператору заполненной Заявки, форма которой определена в Приложении № 1 к Условиям, подписанной уполномоченным представителем Абонента с приложением документов, подтверждающих его полномочия;</w:t>
      </w:r>
    </w:p>
    <w:p w:rsidR="00250290" w:rsidRDefault="00F455DC">
      <w:pPr>
        <w:spacing w:after="0" w:line="240" w:lineRule="auto"/>
        <w:jc w:val="both"/>
        <w:rPr>
          <w:rFonts w:ascii="Times New Roman" w:hAnsi="Times New Roman" w:cs="Times New Roman"/>
        </w:rPr>
      </w:pPr>
      <w:r>
        <w:rPr>
          <w:rFonts w:ascii="Times New Roman" w:hAnsi="Times New Roman" w:cs="Times New Roman"/>
        </w:rPr>
        <w:t>3.2. Акцептуя Оферту Абонент уведомляет Оператора об отсутствии у Абонента ранее заключенного договора об отображении информации с оператором связи, оказывающем услуги подвижной радиотелефонной связи.</w:t>
      </w:r>
    </w:p>
    <w:p w:rsidR="00250290" w:rsidRDefault="00250290">
      <w:pPr>
        <w:spacing w:after="0" w:line="240" w:lineRule="auto"/>
        <w:jc w:val="both"/>
        <w:rPr>
          <w:rFonts w:ascii="Times New Roman" w:hAnsi="Times New Roman" w:cs="Times New Roman"/>
        </w:rPr>
      </w:pPr>
    </w:p>
    <w:p w:rsidR="00250290" w:rsidRDefault="00F455DC">
      <w:pPr>
        <w:spacing w:after="0" w:line="240" w:lineRule="auto"/>
        <w:jc w:val="both"/>
        <w:rPr>
          <w:rFonts w:ascii="Times New Roman" w:hAnsi="Times New Roman" w:cs="Times New Roman"/>
          <w:b/>
        </w:rPr>
      </w:pPr>
      <w:r>
        <w:rPr>
          <w:rFonts w:ascii="Times New Roman" w:hAnsi="Times New Roman" w:cs="Times New Roman"/>
          <w:b/>
        </w:rPr>
        <w:t xml:space="preserve">4. Заверения и гарантии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xml:space="preserve">4.1. Абонент заверяет и гарантирует, что информация, включенная в Маркировку: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xml:space="preserve">- соответствует действительности и относится к Абоненту;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xml:space="preserve">- не предназначена для введения в заблуждение вызываемого абонента и не искажает фактические данные относительно наименования, контактных данных, характера деятельности/товаров/услуг/работ Абонента, прав Абонента на результаты интеллектуальной деятельности;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xml:space="preserve">- не нарушает права третьих лиц на фирменное наименование/коммерческое обозначение/товарный знак/ иной результат интеллектуальной деятельности;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xml:space="preserve">- не несет незаконного, неприличного, клеветнического, дискредитирующего, угрожающего, порнографического, враждебного характера, а также не содержит скрытых смыслов, домогательств и признаков расовой или этнической дискриминации;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xml:space="preserve">- не призывает к совершению действий, которые могут считаться административным правонарушением, уголовным преступлением или являться нарушением какого-либо законодательства, равно как и считаться недопустимыми по иным причинам, а также не содержит материалы, пропагандирующие культ насилия и жестокости, материалы, содержащие нецензурную брань;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не является рекламой и не содержит рекламный подтекст.</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xml:space="preserve">4.2. Абонент обязуется контролировать соответствие информации, указанной в Маркировке, требованиям и заверениям, перечисленным в п. 4.1. Условий, достоверность информации об Абоненте, содержащейся в Заявке, и при выявлении несоответствия: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xml:space="preserve">- не инициировать вызовы с некорректной Маркировкой;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сообщить Оператору корректную информацию об Абоненте для включения в Маркировку.</w:t>
      </w:r>
    </w:p>
    <w:p w:rsidR="00250290" w:rsidRDefault="00F455DC">
      <w:pPr>
        <w:spacing w:after="0" w:line="240" w:lineRule="auto"/>
        <w:jc w:val="both"/>
        <w:rPr>
          <w:rFonts w:ascii="Times New Roman" w:hAnsi="Times New Roman" w:cs="Times New Roman"/>
        </w:rPr>
      </w:pPr>
      <w:r>
        <w:rPr>
          <w:rFonts w:ascii="Times New Roman" w:hAnsi="Times New Roman" w:cs="Times New Roman"/>
        </w:rPr>
        <w:t>4.3. Абонент обязуется по запросу Оператора в срок не позднее двух рабочих дней предоставлять подтверждение прав Абонента на использование в составе Маркировки наименования/коммерческого обозначения, иные доказательства соблюдения гарантий и заверений, установленных п. 4.1. Условий.</w:t>
      </w:r>
    </w:p>
    <w:p w:rsidR="00250290" w:rsidRDefault="00250290">
      <w:pPr>
        <w:spacing w:after="0" w:line="240" w:lineRule="auto"/>
        <w:jc w:val="both"/>
        <w:rPr>
          <w:rFonts w:ascii="Times New Roman" w:hAnsi="Times New Roman" w:cs="Times New Roman"/>
        </w:rPr>
      </w:pPr>
    </w:p>
    <w:p w:rsidR="00250290" w:rsidRDefault="00F455DC">
      <w:pPr>
        <w:spacing w:after="0" w:line="240" w:lineRule="auto"/>
        <w:jc w:val="both"/>
        <w:rPr>
          <w:rFonts w:ascii="Times New Roman" w:hAnsi="Times New Roman" w:cs="Times New Roman"/>
          <w:b/>
        </w:rPr>
      </w:pPr>
      <w:r>
        <w:rPr>
          <w:rFonts w:ascii="Times New Roman" w:hAnsi="Times New Roman" w:cs="Times New Roman"/>
          <w:b/>
        </w:rPr>
        <w:t>5. Срок и изменение Условий</w:t>
      </w:r>
    </w:p>
    <w:p w:rsidR="00250290" w:rsidRDefault="00F455DC">
      <w:pPr>
        <w:spacing w:after="0" w:line="240" w:lineRule="auto"/>
        <w:jc w:val="both"/>
        <w:rPr>
          <w:rFonts w:ascii="Times New Roman" w:hAnsi="Times New Roman" w:cs="Times New Roman"/>
        </w:rPr>
      </w:pPr>
      <w:r>
        <w:rPr>
          <w:rFonts w:ascii="Times New Roman" w:hAnsi="Times New Roman" w:cs="Times New Roman"/>
        </w:rPr>
        <w:t>5.1. Выполнение Абонентом действий по подключению Услуги, предусмотренных разделом 3 Условий, считается полным и безоговорочным согласием Абонента с настоящими Условиями (акцепт Оферты) и влечет за собой изменение и/или дополнение Договора, заключенного Оператором с Абонентом.</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xml:space="preserve">5.2. Условия вступают в силу с момента их опубликования на Сайте Оператора. Абоненты уведомляются об изменении или прекращении действия настоящих Условий путем публикации на Сайте Оператор за 10 (Десять) календарных дней до вступления таких изменений в силу.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5.3. Настоящие Условия считаются изменёнными или отмененными с момента, указанного в соответствующем уведомлении. Если после вступления изменений в силу Абонент не направил в адрес Оператора в течение 10 (десяти) календарных дней с момента опубликования изменений Условий отказ от принятия измененных Условий, а также продолжил использовать и/или оплачивать Услугу, оказываемую Оператором на новых условиях, после вступления изменений в силу, такие изменения считаются принятыми Абонентом.</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xml:space="preserve">5.4. Абонент уведомляются об изменении стоимости Услуг путём публикации на Сайте Оператора за 10 (Десять) календарных дней до вступления таких изменений в силу. Стоимость Услуги и/или тарифы считаются изменёнными с момента, указанного в соответствующем уведомлении. Настоящие Условия прекращают свое действие в случае, если Абонент в течение 10 (десяти) календарных дней с момента </w:t>
      </w:r>
      <w:r>
        <w:rPr>
          <w:rFonts w:ascii="Times New Roman" w:hAnsi="Times New Roman" w:cs="Times New Roman"/>
        </w:rPr>
        <w:lastRenderedPageBreak/>
        <w:t xml:space="preserve">опубликования изменений стоимости Услуг направил в адрес Оператора отказ от Услуг, оказываемых Оператором на новых условиях.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xml:space="preserve">5.5. Изменение или прекращение настоящей Оферты в порядке, предусмотренном </w:t>
      </w:r>
      <w:proofErr w:type="spellStart"/>
      <w:r>
        <w:rPr>
          <w:rFonts w:ascii="Times New Roman" w:hAnsi="Times New Roman" w:cs="Times New Roman"/>
        </w:rPr>
        <w:t>п.п</w:t>
      </w:r>
      <w:proofErr w:type="spellEnd"/>
      <w:r>
        <w:rPr>
          <w:rFonts w:ascii="Times New Roman" w:hAnsi="Times New Roman" w:cs="Times New Roman"/>
        </w:rPr>
        <w:t>. 5.3, 5.4. Условий, означает соответственно изменение или прекращение действия дополнительного соглашения к Договору (на условиях, предусмотренных п. 5.1 Условий), заключенного между Абонентом и Оператором в порядке, предусмотренном разделом 3 Условий.</w:t>
      </w:r>
    </w:p>
    <w:p w:rsidR="00250290" w:rsidRDefault="00250290">
      <w:pPr>
        <w:spacing w:after="0" w:line="240" w:lineRule="auto"/>
        <w:jc w:val="both"/>
        <w:rPr>
          <w:rFonts w:ascii="Times New Roman" w:hAnsi="Times New Roman" w:cs="Times New Roman"/>
        </w:rPr>
      </w:pPr>
    </w:p>
    <w:p w:rsidR="00250290" w:rsidRDefault="00F455DC">
      <w:pPr>
        <w:spacing w:after="0" w:line="240" w:lineRule="auto"/>
        <w:jc w:val="both"/>
        <w:rPr>
          <w:rFonts w:ascii="Times New Roman" w:hAnsi="Times New Roman" w:cs="Times New Roman"/>
          <w:b/>
        </w:rPr>
      </w:pPr>
      <w:r>
        <w:rPr>
          <w:rFonts w:ascii="Times New Roman" w:hAnsi="Times New Roman" w:cs="Times New Roman"/>
          <w:b/>
        </w:rPr>
        <w:t>6. Ответственность</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xml:space="preserve">6.1. В случае нарушения Абонентом Условий, Оператор вправе приостановить осуществление исходящих вызовов и передачу Маркировки до устранения нарушения и требовать с Абонента возмещения убытков Оператора, возникших в результате нарушения.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 xml:space="preserve">6.2. Абонент обязуется в случае возникновения претензий от третьих лиц по поводу исходящих вызовов самостоятельно и за свой счет урегулировать все претензии такого рода, возместить Оператору убытки, возникшие в связи с претензиями такого рода. </w:t>
      </w:r>
    </w:p>
    <w:p w:rsidR="00250290" w:rsidRDefault="00F455DC">
      <w:pPr>
        <w:spacing w:after="0" w:line="240" w:lineRule="auto"/>
        <w:jc w:val="both"/>
        <w:rPr>
          <w:rFonts w:ascii="Times New Roman" w:hAnsi="Times New Roman" w:cs="Times New Roman"/>
        </w:rPr>
      </w:pPr>
      <w:r>
        <w:rPr>
          <w:rFonts w:ascii="Times New Roman" w:hAnsi="Times New Roman" w:cs="Times New Roman"/>
        </w:rPr>
        <w:t>6.3. Оператор вправе приостановить осуществление исходящих вызовов и передачу Маркировки на период рассмотрения претензии иного оператора связи, жалобы абонента, обращения уполномоченного органа государственной власти на нарушение законодательства РФ в связи с Маркировкой.</w:t>
      </w:r>
      <w:r>
        <w:t xml:space="preserve"> </w:t>
      </w:r>
      <w:r>
        <w:rPr>
          <w:rFonts w:ascii="Times New Roman" w:hAnsi="Times New Roman" w:cs="Times New Roman"/>
        </w:rPr>
        <w:t xml:space="preserve">Оператор не несет ответственности за функционирование средств и сетей связи других операторов связи. </w:t>
      </w:r>
    </w:p>
    <w:p w:rsidR="00250290" w:rsidRDefault="00F455DC" w:rsidP="00F163B7">
      <w:pPr>
        <w:spacing w:after="0" w:line="240" w:lineRule="auto"/>
        <w:jc w:val="both"/>
        <w:rPr>
          <w:rFonts w:ascii="Times New Roman" w:hAnsi="Times New Roman" w:cs="Times New Roman"/>
        </w:rPr>
      </w:pPr>
      <w:r>
        <w:rPr>
          <w:rFonts w:ascii="Times New Roman" w:hAnsi="Times New Roman" w:cs="Times New Roman"/>
        </w:rPr>
        <w:t>6.4. Наступление ограничений (особенностей) оказания Услуги, предусмотренных пунктом 8 Заявки, не считается ненадлежащим оказанием Услуги или отказом от ее предоставления Оператором и не является основанием для предъявления Абонентом претензий, включая требования о снижении стоимости Услуги.</w:t>
      </w:r>
    </w:p>
    <w:p w:rsidR="00250290" w:rsidRDefault="00250290">
      <w:pPr>
        <w:rPr>
          <w:rFonts w:ascii="Times New Roman" w:hAnsi="Times New Roman" w:cs="Times New Roman"/>
        </w:rPr>
      </w:pPr>
    </w:p>
    <w:sectPr w:rsidR="00250290" w:rsidSect="00F163B7">
      <w:pgSz w:w="11906" w:h="16838"/>
      <w:pgMar w:top="568" w:right="850"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B0EFD"/>
    <w:multiLevelType w:val="multilevel"/>
    <w:tmpl w:val="88B4F2F0"/>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33517772"/>
    <w:multiLevelType w:val="multilevel"/>
    <w:tmpl w:val="260AC8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48E5027"/>
    <w:multiLevelType w:val="multilevel"/>
    <w:tmpl w:val="7736E0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3" w15:restartNumberingAfterBreak="0">
    <w:nsid w:val="51711689"/>
    <w:multiLevelType w:val="multilevel"/>
    <w:tmpl w:val="8C9CBC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0C64C88"/>
    <w:multiLevelType w:val="multilevel"/>
    <w:tmpl w:val="8E2259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90"/>
    <w:rsid w:val="00101CF0"/>
    <w:rsid w:val="00250290"/>
    <w:rsid w:val="002D6DB6"/>
    <w:rsid w:val="0044448A"/>
    <w:rsid w:val="00A63B3A"/>
    <w:rsid w:val="00EA0675"/>
    <w:rsid w:val="00F163B7"/>
    <w:rsid w:val="00F3426C"/>
    <w:rsid w:val="00F455D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9E4B8-AC87-40D7-80FB-422489CA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82197C"/>
    <w:rPr>
      <w:rFonts w:ascii="Segoe UI" w:hAnsi="Segoe UI" w:cs="Segoe UI"/>
      <w:sz w:val="18"/>
      <w:szCs w:val="18"/>
    </w:rPr>
  </w:style>
  <w:style w:type="character" w:customStyle="1" w:styleId="a5">
    <w:name w:val="Абзац списка Знак"/>
    <w:link w:val="a6"/>
    <w:uiPriority w:val="34"/>
    <w:qFormat/>
    <w:locked/>
    <w:rsid w:val="00DF6045"/>
  </w:style>
  <w:style w:type="character" w:customStyle="1" w:styleId="a7">
    <w:name w:val="Верхний колонтитул Знак"/>
    <w:basedOn w:val="a0"/>
    <w:link w:val="a8"/>
    <w:uiPriority w:val="99"/>
    <w:qFormat/>
    <w:rsid w:val="00433393"/>
  </w:style>
  <w:style w:type="character" w:customStyle="1" w:styleId="a9">
    <w:name w:val="Нижний колонтитул Знак"/>
    <w:basedOn w:val="a0"/>
    <w:link w:val="aa"/>
    <w:uiPriority w:val="99"/>
    <w:qFormat/>
    <w:rsid w:val="00433393"/>
  </w:style>
  <w:style w:type="character" w:styleId="ab">
    <w:name w:val="annotation reference"/>
    <w:basedOn w:val="a0"/>
    <w:uiPriority w:val="99"/>
    <w:semiHidden/>
    <w:unhideWhenUsed/>
    <w:qFormat/>
    <w:rsid w:val="00E45959"/>
    <w:rPr>
      <w:sz w:val="16"/>
      <w:szCs w:val="16"/>
    </w:rPr>
  </w:style>
  <w:style w:type="character" w:customStyle="1" w:styleId="ac">
    <w:name w:val="Текст примечания Знак"/>
    <w:basedOn w:val="a0"/>
    <w:link w:val="ad"/>
    <w:uiPriority w:val="99"/>
    <w:semiHidden/>
    <w:qFormat/>
    <w:rsid w:val="00E45959"/>
    <w:rPr>
      <w:sz w:val="20"/>
      <w:szCs w:val="20"/>
    </w:rPr>
  </w:style>
  <w:style w:type="character" w:customStyle="1" w:styleId="ae">
    <w:name w:val="Тема примечания Знак"/>
    <w:basedOn w:val="ac"/>
    <w:link w:val="af"/>
    <w:uiPriority w:val="99"/>
    <w:semiHidden/>
    <w:qFormat/>
    <w:rsid w:val="00E45959"/>
    <w:rPr>
      <w:b/>
      <w:bCs/>
      <w:sz w:val="20"/>
      <w:szCs w:val="20"/>
    </w:rPr>
  </w:style>
  <w:style w:type="paragraph" w:styleId="af0">
    <w:name w:val="Title"/>
    <w:basedOn w:val="a"/>
    <w:next w:val="af1"/>
    <w:qFormat/>
    <w:pPr>
      <w:keepNext/>
      <w:spacing w:before="240" w:after="120"/>
    </w:pPr>
    <w:rPr>
      <w:rFonts w:ascii="Liberation Sans" w:eastAsia="Tahoma" w:hAnsi="Liberation Sans" w:cs="Noto Sans"/>
      <w:sz w:val="28"/>
      <w:szCs w:val="28"/>
    </w:rPr>
  </w:style>
  <w:style w:type="paragraph" w:styleId="af1">
    <w:name w:val="Body Text"/>
    <w:basedOn w:val="a"/>
    <w:pPr>
      <w:spacing w:after="140" w:line="276" w:lineRule="auto"/>
    </w:pPr>
  </w:style>
  <w:style w:type="paragraph" w:styleId="af2">
    <w:name w:val="List"/>
    <w:basedOn w:val="af1"/>
    <w:rPr>
      <w:rFonts w:cs="Noto Sans"/>
    </w:rPr>
  </w:style>
  <w:style w:type="paragraph" w:styleId="af3">
    <w:name w:val="caption"/>
    <w:basedOn w:val="a"/>
    <w:qFormat/>
    <w:pPr>
      <w:suppressLineNumbers/>
      <w:spacing w:before="120" w:after="120"/>
    </w:pPr>
    <w:rPr>
      <w:rFonts w:cs="Noto Sans"/>
      <w:i/>
      <w:iCs/>
      <w:sz w:val="24"/>
      <w:szCs w:val="24"/>
    </w:rPr>
  </w:style>
  <w:style w:type="paragraph" w:styleId="af4">
    <w:name w:val="index heading"/>
    <w:basedOn w:val="a"/>
    <w:qFormat/>
    <w:pPr>
      <w:suppressLineNumbers/>
    </w:pPr>
    <w:rPr>
      <w:rFonts w:cs="Noto Sans"/>
    </w:rPr>
  </w:style>
  <w:style w:type="paragraph" w:customStyle="1" w:styleId="user">
    <w:name w:val="Заголовок (user)"/>
    <w:basedOn w:val="a"/>
    <w:next w:val="af1"/>
    <w:qFormat/>
    <w:pPr>
      <w:keepNext/>
      <w:spacing w:before="240" w:after="120"/>
    </w:pPr>
    <w:rPr>
      <w:rFonts w:ascii="Liberation Sans" w:eastAsia="Tahoma" w:hAnsi="Liberation Sans" w:cs="Noto Sans"/>
      <w:sz w:val="28"/>
      <w:szCs w:val="28"/>
    </w:rPr>
  </w:style>
  <w:style w:type="paragraph" w:customStyle="1" w:styleId="user0">
    <w:name w:val="Указатель (user)"/>
    <w:basedOn w:val="a"/>
    <w:qFormat/>
    <w:pPr>
      <w:suppressLineNumbers/>
    </w:pPr>
    <w:rPr>
      <w:rFonts w:cs="Noto Sans"/>
    </w:rPr>
  </w:style>
  <w:style w:type="paragraph" w:styleId="a6">
    <w:name w:val="List Paragraph"/>
    <w:basedOn w:val="a"/>
    <w:link w:val="a5"/>
    <w:uiPriority w:val="34"/>
    <w:qFormat/>
    <w:rsid w:val="00DF6ED4"/>
    <w:pPr>
      <w:ind w:left="720"/>
      <w:contextualSpacing/>
    </w:pPr>
  </w:style>
  <w:style w:type="paragraph" w:styleId="a4">
    <w:name w:val="Balloon Text"/>
    <w:basedOn w:val="a"/>
    <w:link w:val="a3"/>
    <w:uiPriority w:val="99"/>
    <w:semiHidden/>
    <w:unhideWhenUsed/>
    <w:qFormat/>
    <w:rsid w:val="0082197C"/>
    <w:pPr>
      <w:spacing w:after="0" w:line="240" w:lineRule="auto"/>
    </w:pPr>
    <w:rPr>
      <w:rFonts w:ascii="Segoe UI" w:hAnsi="Segoe UI" w:cs="Segoe UI"/>
      <w:sz w:val="18"/>
      <w:szCs w:val="18"/>
    </w:rPr>
  </w:style>
  <w:style w:type="paragraph" w:customStyle="1" w:styleId="user1">
    <w:name w:val="Колонтитулы (user)"/>
    <w:basedOn w:val="a"/>
    <w:qFormat/>
  </w:style>
  <w:style w:type="paragraph" w:customStyle="1" w:styleId="af5">
    <w:name w:val="Колонтитулы"/>
    <w:basedOn w:val="a"/>
    <w:qFormat/>
  </w:style>
  <w:style w:type="paragraph" w:styleId="a8">
    <w:name w:val="header"/>
    <w:basedOn w:val="a"/>
    <w:link w:val="a7"/>
    <w:uiPriority w:val="99"/>
    <w:unhideWhenUsed/>
    <w:rsid w:val="00433393"/>
    <w:pPr>
      <w:tabs>
        <w:tab w:val="center" w:pos="4677"/>
        <w:tab w:val="right" w:pos="9355"/>
      </w:tabs>
      <w:spacing w:after="0" w:line="240" w:lineRule="auto"/>
    </w:pPr>
  </w:style>
  <w:style w:type="paragraph" w:styleId="aa">
    <w:name w:val="footer"/>
    <w:basedOn w:val="a"/>
    <w:link w:val="a9"/>
    <w:uiPriority w:val="99"/>
    <w:unhideWhenUsed/>
    <w:rsid w:val="00433393"/>
    <w:pPr>
      <w:tabs>
        <w:tab w:val="center" w:pos="4677"/>
        <w:tab w:val="right" w:pos="9355"/>
      </w:tabs>
      <w:spacing w:after="0" w:line="240" w:lineRule="auto"/>
    </w:pPr>
  </w:style>
  <w:style w:type="paragraph" w:styleId="af6">
    <w:name w:val="Revision"/>
    <w:uiPriority w:val="99"/>
    <w:semiHidden/>
    <w:qFormat/>
    <w:rsid w:val="005C5629"/>
  </w:style>
  <w:style w:type="paragraph" w:styleId="ad">
    <w:name w:val="annotation text"/>
    <w:basedOn w:val="a"/>
    <w:link w:val="ac"/>
    <w:uiPriority w:val="99"/>
    <w:semiHidden/>
    <w:unhideWhenUsed/>
    <w:rsid w:val="00E45959"/>
    <w:pPr>
      <w:spacing w:line="240" w:lineRule="auto"/>
    </w:pPr>
    <w:rPr>
      <w:sz w:val="20"/>
      <w:szCs w:val="20"/>
    </w:rPr>
  </w:style>
  <w:style w:type="paragraph" w:styleId="af">
    <w:name w:val="annotation subject"/>
    <w:basedOn w:val="ad"/>
    <w:next w:val="ad"/>
    <w:link w:val="ae"/>
    <w:uiPriority w:val="99"/>
    <w:semiHidden/>
    <w:unhideWhenUsed/>
    <w:qFormat/>
    <w:rsid w:val="00E45959"/>
    <w:rPr>
      <w:b/>
      <w:bCs/>
    </w:rPr>
  </w:style>
  <w:style w:type="numbering" w:customStyle="1" w:styleId="user2">
    <w:name w:val="Без списка (user)"/>
    <w:uiPriority w:val="99"/>
    <w:semiHidden/>
    <w:unhideWhenUsed/>
    <w:qFormat/>
  </w:style>
  <w:style w:type="table" w:styleId="af7">
    <w:name w:val="Table Grid"/>
    <w:basedOn w:val="a1"/>
    <w:uiPriority w:val="39"/>
    <w:rsid w:val="00634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Grid Table Light"/>
    <w:basedOn w:val="a1"/>
    <w:uiPriority w:val="40"/>
    <w:rsid w:val="00DF604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1490</Words>
  <Characters>8498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ПАО "Ростелеком"</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Прокофьев Вячеслав Игоревич</dc:creator>
  <dc:description/>
  <cp:lastModifiedBy>Пушкина Ирина Вадимовна</cp:lastModifiedBy>
  <cp:revision>4</cp:revision>
  <dcterms:created xsi:type="dcterms:W3CDTF">2025-11-01T07:07:00Z</dcterms:created>
  <dcterms:modified xsi:type="dcterms:W3CDTF">2025-11-25T13:52:00Z</dcterms:modified>
  <dc:language>ru-RU</dc:language>
</cp:coreProperties>
</file>